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АЛЫМОВСКОГО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58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 декабря  2021 г.                                                                            с. Алымовка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rPr>
          <w:b/>
          <w:sz w:val="28"/>
          <w:szCs w:val="28"/>
        </w:rPr>
      </w:pPr>
    </w:p>
    <w:p w:rsidR="00B42E07" w:rsidRDefault="00B42E07" w:rsidP="00B42E07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center"/>
        <w:rPr>
          <w:b/>
          <w:bCs/>
        </w:rPr>
      </w:pPr>
      <w:r>
        <w:rPr>
          <w:rStyle w:val="a3"/>
          <w:i/>
          <w:iCs/>
          <w:sz w:val="26"/>
          <w:szCs w:val="26"/>
        </w:rPr>
        <w:t>«Об организации и осуществлении первичного воинского учета на территории Алымовского муниципального образования на 2022 год»</w:t>
      </w:r>
    </w:p>
    <w:p w:rsidR="00B42E07" w:rsidRDefault="00B42E07" w:rsidP="00B42E07">
      <w:pPr>
        <w:numPr>
          <w:ilvl w:val="0"/>
          <w:numId w:val="1"/>
        </w:numPr>
        <w:suppressAutoHyphens/>
        <w:spacing w:after="0" w:line="240" w:lineRule="auto"/>
        <w:rPr>
          <w:b/>
          <w:bCs/>
        </w:rPr>
      </w:pP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suppressAutoHyphens/>
        <w:spacing w:before="120" w:line="240" w:lineRule="auto"/>
        <w:jc w:val="both"/>
        <w:rPr>
          <w:b/>
          <w:sz w:val="24"/>
          <w:szCs w:val="24"/>
        </w:rPr>
      </w:pPr>
      <w:proofErr w:type="gramStart"/>
      <w:r w:rsidRPr="00C95E4E">
        <w:rPr>
          <w:sz w:val="24"/>
          <w:szCs w:val="24"/>
        </w:rPr>
        <w:t>В соответствии с Конституцией Российской Федерации,  Федеральными законами 1996 г. № 61-Фз «об обороне», 1997 г. № 31-ФЗ «о мобилизационной подготовке и мобилизации в Российской Федерации», 1998 г. № 53-ФЗ «О воинской обязанности и военной службе»,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 w:rsidRPr="00C95E4E">
        <w:rPr>
          <w:sz w:val="24"/>
          <w:szCs w:val="24"/>
        </w:rPr>
        <w:t xml:space="preserve"> </w:t>
      </w:r>
      <w:proofErr w:type="gramStart"/>
      <w:r w:rsidRPr="00C95E4E">
        <w:rPr>
          <w:sz w:val="24"/>
          <w:szCs w:val="24"/>
        </w:rPr>
        <w:t>учете</w:t>
      </w:r>
      <w:proofErr w:type="gramEnd"/>
      <w:r w:rsidRPr="00C95E4E">
        <w:rPr>
          <w:sz w:val="24"/>
          <w:szCs w:val="24"/>
        </w:rPr>
        <w:t>», Уставом Алымовского муниципального образования, администрация Алымовского сельского поселения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sz w:val="24"/>
          <w:szCs w:val="24"/>
        </w:rPr>
      </w:pPr>
      <w:r w:rsidRPr="00C95E4E">
        <w:rPr>
          <w:b/>
          <w:sz w:val="24"/>
          <w:szCs w:val="24"/>
        </w:rPr>
        <w:t xml:space="preserve">ПОСТАНОВЛЯЕТ: 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tabs>
          <w:tab w:val="left" w:pos="390"/>
        </w:tabs>
        <w:suppressAutoHyphens/>
        <w:spacing w:before="120" w:line="240" w:lineRule="atLeast"/>
        <w:ind w:left="431" w:hanging="431"/>
        <w:contextualSpacing/>
        <w:jc w:val="both"/>
        <w:rPr>
          <w:sz w:val="24"/>
          <w:szCs w:val="24"/>
        </w:rPr>
      </w:pPr>
      <w:r w:rsidRPr="00C95E4E">
        <w:rPr>
          <w:sz w:val="24"/>
          <w:szCs w:val="24"/>
        </w:rPr>
        <w:t>1.</w:t>
      </w:r>
      <w:r w:rsidRPr="00C95E4E">
        <w:rPr>
          <w:sz w:val="24"/>
          <w:szCs w:val="24"/>
        </w:rPr>
        <w:tab/>
        <w:t>Организовать  осуществление первичного воинского учета на территории Алымовского муниципального образования.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tabs>
          <w:tab w:val="left" w:pos="380"/>
        </w:tabs>
        <w:suppressAutoHyphens/>
        <w:spacing w:before="120" w:line="240" w:lineRule="atLeast"/>
        <w:ind w:left="431" w:hanging="431"/>
        <w:contextualSpacing/>
        <w:jc w:val="both"/>
        <w:rPr>
          <w:sz w:val="24"/>
          <w:szCs w:val="24"/>
        </w:rPr>
      </w:pPr>
      <w:r w:rsidRPr="00C95E4E">
        <w:rPr>
          <w:sz w:val="24"/>
          <w:szCs w:val="24"/>
        </w:rPr>
        <w:t>2.</w:t>
      </w:r>
      <w:r w:rsidRPr="00C95E4E">
        <w:rPr>
          <w:sz w:val="24"/>
          <w:szCs w:val="24"/>
        </w:rPr>
        <w:tab/>
        <w:t xml:space="preserve">За организацию осуществления первичного воинского учета назначить </w:t>
      </w:r>
      <w:r>
        <w:rPr>
          <w:sz w:val="24"/>
          <w:szCs w:val="24"/>
        </w:rPr>
        <w:t>ведущего специалиста администрации Алымовского сельского поселения</w:t>
      </w:r>
      <w:r w:rsidRPr="00C95E4E">
        <w:rPr>
          <w:sz w:val="24"/>
          <w:szCs w:val="24"/>
        </w:rPr>
        <w:t xml:space="preserve"> Зуеву Ирину Викторовну.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tabs>
          <w:tab w:val="left" w:pos="385"/>
        </w:tabs>
        <w:suppressAutoHyphens/>
        <w:spacing w:before="113" w:line="240" w:lineRule="atLeast"/>
        <w:ind w:left="431" w:hanging="431"/>
        <w:contextualSpacing/>
        <w:jc w:val="both"/>
        <w:rPr>
          <w:sz w:val="24"/>
          <w:szCs w:val="24"/>
        </w:rPr>
      </w:pPr>
      <w:r w:rsidRPr="00C95E4E">
        <w:rPr>
          <w:sz w:val="24"/>
          <w:szCs w:val="24"/>
        </w:rPr>
        <w:t>3.</w:t>
      </w:r>
      <w:r w:rsidRPr="00C95E4E">
        <w:rPr>
          <w:sz w:val="24"/>
          <w:szCs w:val="24"/>
        </w:rPr>
        <w:tab/>
        <w:t>Утвердить Положение «Об организации и осуществлении первичного воинского учета граждан на территории Алымовского муниципального образования на 202</w:t>
      </w:r>
      <w:r>
        <w:rPr>
          <w:sz w:val="24"/>
          <w:szCs w:val="24"/>
        </w:rPr>
        <w:t>2</w:t>
      </w:r>
      <w:r w:rsidRPr="00C95E4E">
        <w:rPr>
          <w:sz w:val="24"/>
          <w:szCs w:val="24"/>
        </w:rPr>
        <w:t xml:space="preserve"> год» (прилагается).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tabs>
          <w:tab w:val="left" w:pos="385"/>
        </w:tabs>
        <w:suppressAutoHyphens/>
        <w:spacing w:before="113" w:line="240" w:lineRule="atLeast"/>
        <w:ind w:left="431" w:hanging="431"/>
        <w:contextualSpacing/>
        <w:jc w:val="both"/>
        <w:rPr>
          <w:sz w:val="24"/>
          <w:szCs w:val="24"/>
        </w:rPr>
      </w:pPr>
      <w:r w:rsidRPr="00C95E4E">
        <w:rPr>
          <w:sz w:val="24"/>
          <w:szCs w:val="24"/>
        </w:rPr>
        <w:t xml:space="preserve">4. Утвердить должностные обязанности инспектора по </w:t>
      </w:r>
      <w:r>
        <w:rPr>
          <w:sz w:val="24"/>
          <w:szCs w:val="24"/>
        </w:rPr>
        <w:t xml:space="preserve">ведению </w:t>
      </w:r>
      <w:r w:rsidRPr="00C95E4E">
        <w:rPr>
          <w:sz w:val="24"/>
          <w:szCs w:val="24"/>
        </w:rPr>
        <w:t>первично</w:t>
      </w:r>
      <w:r>
        <w:rPr>
          <w:sz w:val="24"/>
          <w:szCs w:val="24"/>
        </w:rPr>
        <w:t>го</w:t>
      </w:r>
      <w:r w:rsidRPr="00C95E4E">
        <w:rPr>
          <w:sz w:val="24"/>
          <w:szCs w:val="24"/>
        </w:rPr>
        <w:t xml:space="preserve">  воинско</w:t>
      </w:r>
      <w:r>
        <w:rPr>
          <w:sz w:val="24"/>
          <w:szCs w:val="24"/>
        </w:rPr>
        <w:t>го</w:t>
      </w:r>
      <w:r w:rsidRPr="00C95E4E">
        <w:rPr>
          <w:sz w:val="24"/>
          <w:szCs w:val="24"/>
        </w:rPr>
        <w:t xml:space="preserve"> учет</w:t>
      </w:r>
      <w:r>
        <w:rPr>
          <w:sz w:val="24"/>
          <w:szCs w:val="24"/>
        </w:rPr>
        <w:t>а на 2022 год</w:t>
      </w:r>
      <w:r w:rsidRPr="00C95E4E">
        <w:rPr>
          <w:sz w:val="24"/>
          <w:szCs w:val="24"/>
        </w:rPr>
        <w:t xml:space="preserve"> (прилагаются).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tabs>
          <w:tab w:val="left" w:pos="385"/>
        </w:tabs>
        <w:suppressAutoHyphens/>
        <w:spacing w:before="113" w:line="240" w:lineRule="atLeast"/>
        <w:ind w:left="431" w:hanging="431"/>
        <w:contextualSpacing/>
        <w:jc w:val="both"/>
        <w:rPr>
          <w:sz w:val="24"/>
          <w:szCs w:val="24"/>
        </w:rPr>
      </w:pPr>
      <w:r w:rsidRPr="00C95E4E">
        <w:rPr>
          <w:sz w:val="24"/>
          <w:szCs w:val="24"/>
        </w:rPr>
        <w:t>5. В случае отсутствия инспектора по первичному воинскому учету по уважительным причинам (отпуск, временная нетрудоспособность, командировка) его замещает специалист администрации Алымовского сельского поселения Портнягина Ирина Николаевна.</w:t>
      </w:r>
    </w:p>
    <w:p w:rsidR="00B42E07" w:rsidRPr="00C95E4E" w:rsidRDefault="00B42E07" w:rsidP="00B42E07">
      <w:pPr>
        <w:numPr>
          <w:ilvl w:val="0"/>
          <w:numId w:val="1"/>
        </w:numPr>
        <w:shd w:val="clear" w:color="auto" w:fill="FFFFFF"/>
        <w:tabs>
          <w:tab w:val="left" w:pos="385"/>
        </w:tabs>
        <w:suppressAutoHyphens/>
        <w:spacing w:before="113" w:line="240" w:lineRule="atLeast"/>
        <w:ind w:left="431" w:hanging="431"/>
        <w:contextualSpacing/>
        <w:jc w:val="both"/>
        <w:rPr>
          <w:b/>
          <w:sz w:val="24"/>
          <w:szCs w:val="24"/>
        </w:rPr>
      </w:pPr>
      <w:r w:rsidRPr="00C95E4E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proofErr w:type="gramStart"/>
      <w:r w:rsidRPr="00C95E4E">
        <w:rPr>
          <w:sz w:val="24"/>
          <w:szCs w:val="24"/>
        </w:rPr>
        <w:t>Контроль за</w:t>
      </w:r>
      <w:proofErr w:type="gramEnd"/>
      <w:r w:rsidRPr="00C95E4E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28"/>
          <w:szCs w:val="28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28"/>
          <w:szCs w:val="28"/>
        </w:rPr>
      </w:pPr>
    </w:p>
    <w:p w:rsidR="00B42E07" w:rsidRPr="00C95E4E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</w:t>
      </w:r>
      <w:r w:rsidRPr="00C95E4E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C95E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C95E4E">
        <w:rPr>
          <w:sz w:val="24"/>
          <w:szCs w:val="24"/>
        </w:rPr>
        <w:t>Алымовского</w:t>
      </w:r>
    </w:p>
    <w:p w:rsidR="00B42E07" w:rsidRPr="00C95E4E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</w:t>
      </w:r>
      <w:r w:rsidRPr="00C95E4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Зуева</w:t>
      </w:r>
      <w:r w:rsidRPr="00C95E4E">
        <w:rPr>
          <w:sz w:val="24"/>
          <w:szCs w:val="24"/>
        </w:rPr>
        <w:t xml:space="preserve"> И. </w:t>
      </w:r>
      <w:r>
        <w:rPr>
          <w:sz w:val="24"/>
          <w:szCs w:val="24"/>
        </w:rPr>
        <w:t>В</w:t>
      </w:r>
      <w:r w:rsidRPr="00C95E4E">
        <w:rPr>
          <w:sz w:val="24"/>
          <w:szCs w:val="24"/>
        </w:rPr>
        <w:t>.</w:t>
      </w:r>
    </w:p>
    <w:p w:rsidR="00B42E07" w:rsidRPr="00C95E4E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sz w:val="24"/>
          <w:szCs w:val="24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Подготовил:</w:t>
      </w: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Специалист администрации</w:t>
      </w:r>
    </w:p>
    <w:p w:rsidR="00B42E07" w:rsidRDefault="00B42E07" w:rsidP="00B42E07">
      <w:pPr>
        <w:numPr>
          <w:ilvl w:val="0"/>
          <w:numId w:val="1"/>
        </w:numPr>
        <w:tabs>
          <w:tab w:val="left" w:pos="6240"/>
        </w:tabs>
        <w:suppressAutoHyphens/>
        <w:spacing w:after="0" w:line="240" w:lineRule="auto"/>
      </w:pPr>
      <w:r>
        <w:rPr>
          <w:b/>
          <w:sz w:val="16"/>
          <w:szCs w:val="16"/>
        </w:rPr>
        <w:t>Зуева  И. В., телефон  (факс) 37- 1- 85</w:t>
      </w:r>
    </w:p>
    <w:p w:rsidR="00B42E07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</w:p>
    <w:p w:rsidR="00B42E07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  <w:r>
        <w:t xml:space="preserve">приложение № 1 </w:t>
      </w:r>
      <w:proofErr w:type="gramStart"/>
      <w:r>
        <w:t>к</w:t>
      </w:r>
      <w:proofErr w:type="gramEnd"/>
      <w:r>
        <w:t xml:space="preserve"> </w:t>
      </w:r>
    </w:p>
    <w:p w:rsidR="00B42E07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  <w:r>
        <w:t>постановлению администрации</w:t>
      </w:r>
    </w:p>
    <w:p w:rsidR="00B42E07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</w:pPr>
      <w:r>
        <w:t>от 16.12.2021 г. № 58</w:t>
      </w:r>
      <w:r>
        <w:rPr>
          <w:u w:val="single"/>
        </w:rPr>
        <w:t xml:space="preserve"> </w:t>
      </w:r>
    </w:p>
    <w:p w:rsidR="00B42E07" w:rsidRDefault="00B42E07" w:rsidP="00B42E07">
      <w:pPr>
        <w:numPr>
          <w:ilvl w:val="0"/>
          <w:numId w:val="1"/>
        </w:numPr>
        <w:shd w:val="clear" w:color="auto" w:fill="FFFFFF"/>
        <w:tabs>
          <w:tab w:val="left" w:leader="underscore" w:pos="2050"/>
          <w:tab w:val="left" w:leader="underscore" w:pos="3020"/>
        </w:tabs>
        <w:suppressAutoHyphens/>
        <w:spacing w:after="0" w:line="240" w:lineRule="auto"/>
        <w:jc w:val="right"/>
      </w:pPr>
    </w:p>
    <w:p w:rsidR="00B42E07" w:rsidRPr="00E200AD" w:rsidRDefault="00B42E07" w:rsidP="00B42E07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contextualSpacing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ПОЛОЖЕНИЕ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Об организации и осуществлении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 первичного воинского учёта граждан 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на территории Алымовского муниципального образования на 202</w:t>
      </w:r>
      <w:r>
        <w:rPr>
          <w:rFonts w:asciiTheme="minorHAnsi" w:hAnsiTheme="minorHAnsi" w:cstheme="minorHAnsi"/>
        </w:rPr>
        <w:t>2</w:t>
      </w:r>
      <w:r w:rsidRPr="00E200AD">
        <w:rPr>
          <w:rFonts w:asciiTheme="minorHAnsi" w:hAnsiTheme="minorHAnsi" w:cstheme="minorHAnsi"/>
        </w:rPr>
        <w:t xml:space="preserve"> год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1. ОБЩИЕ ПОЛОЖЕНИЯ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1.1. </w:t>
      </w:r>
      <w:proofErr w:type="gramStart"/>
      <w:r w:rsidRPr="00E200AD">
        <w:rPr>
          <w:rFonts w:asciiTheme="minorHAnsi" w:hAnsiTheme="minorHAnsi" w:cstheme="minorHAnsi"/>
        </w:rPr>
        <w:t>Организация и осуществление первичного воинского учёта граждан на территории Алымовского муниципального образования осуществляется в соответствии с Конституцией Российской Федерации, федеральными законами Российской Федерации от 31.05.1996 №61-ФЗ "Об обо</w:t>
      </w:r>
      <w:r w:rsidRPr="00E200AD">
        <w:rPr>
          <w:rFonts w:asciiTheme="minorHAnsi" w:hAnsiTheme="minorHAnsi" w:cstheme="minorHAnsi"/>
        </w:rPr>
        <w:softHyphen/>
        <w:t>роне", от 26.02.1997 №31-ФЗ "О мобилизационной подготовке и мобилизации в Российской Федерации" с изменениями согласно закона от 22.08.2004 г. № 122, от 28.03.1998 № 53-ФЗ "О воинской обязанности и военной службе", от 31.12.2005 №199-ФЗ "О</w:t>
      </w:r>
      <w:proofErr w:type="gramEnd"/>
      <w:r w:rsidRPr="00E200AD">
        <w:rPr>
          <w:rFonts w:asciiTheme="minorHAnsi" w:hAnsiTheme="minorHAnsi" w:cstheme="minorHAnsi"/>
        </w:rPr>
        <w:t xml:space="preserve"> </w:t>
      </w:r>
      <w:proofErr w:type="gramStart"/>
      <w:r w:rsidRPr="00E200AD">
        <w:rPr>
          <w:rFonts w:asciiTheme="minorHAnsi" w:hAnsiTheme="minorHAnsi" w:cstheme="minorHAnsi"/>
        </w:rPr>
        <w:t>внесении изме</w:t>
      </w:r>
      <w:r w:rsidRPr="00E200AD">
        <w:rPr>
          <w:rFonts w:asciiTheme="minorHAnsi" w:hAnsiTheme="minorHAnsi" w:cstheme="minorHAnsi"/>
        </w:rPr>
        <w:softHyphen/>
        <w:t>нений в отдельные законодательные акты 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 власти, имеющих запас, и работающих в органах государственной власти, органах  местного самоуправления и</w:t>
      </w:r>
      <w:proofErr w:type="gramEnd"/>
      <w:r w:rsidRPr="00E200AD">
        <w:rPr>
          <w:rFonts w:asciiTheme="minorHAnsi" w:hAnsiTheme="minorHAnsi" w:cstheme="minorHAnsi"/>
        </w:rPr>
        <w:t xml:space="preserve"> </w:t>
      </w:r>
      <w:proofErr w:type="gramStart"/>
      <w:r w:rsidRPr="00E200AD">
        <w:rPr>
          <w:rFonts w:asciiTheme="minorHAnsi" w:hAnsiTheme="minorHAnsi" w:cstheme="minorHAnsi"/>
        </w:rPr>
        <w:t>организациях</w:t>
      </w:r>
      <w:proofErr w:type="gramEnd"/>
      <w:r w:rsidRPr="00E200AD">
        <w:rPr>
          <w:rFonts w:asciiTheme="minorHAnsi" w:hAnsiTheme="minorHAnsi" w:cstheme="minorHAnsi"/>
        </w:rPr>
        <w:t>», законами Иркутской области, Уставом Алымовского муниципального образования, а также настоящим Положением.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1.2. Положение</w:t>
      </w:r>
      <w:proofErr w:type="gramStart"/>
      <w:r w:rsidRPr="00E200AD">
        <w:rPr>
          <w:rFonts w:asciiTheme="minorHAnsi" w:hAnsiTheme="minorHAnsi" w:cstheme="minorHAnsi"/>
        </w:rPr>
        <w:t xml:space="preserve"> О</w:t>
      </w:r>
      <w:proofErr w:type="gramEnd"/>
      <w:r w:rsidRPr="00E200AD">
        <w:rPr>
          <w:rFonts w:asciiTheme="minorHAnsi" w:hAnsiTheme="minorHAnsi" w:cstheme="minorHAnsi"/>
        </w:rPr>
        <w:t>б организации и осуществлении   первичного воинского учёта граждан на территории Алымовского муниципального образования утверждается постановлением главы администрации Алымовского сельского поселения.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2. ОСНОВНЫЕ ЗАДАЧИ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Основными задачами при осуществлении первичного воинского учёта граждан являются: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2.1. Обеспечение исполнения гражданами воинской обязанности, установленной федеральными законами: "Об обороне", "О воинской обязанности и военной службе", "О мобилизационной подготовке и мобилизации в Российской Федерации".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2.2. Документальное оформление сведений воинского учёта о гражданах, состоящих на воинском учете.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2.3.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</w:t>
      </w:r>
      <w:r w:rsidRPr="00E200AD">
        <w:rPr>
          <w:rFonts w:asciiTheme="minorHAnsi" w:hAnsiTheme="minorHAnsi" w:cstheme="minorHAnsi"/>
        </w:rPr>
        <w:softHyphen/>
        <w:t>дарства.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2.4. </w:t>
      </w:r>
      <w:proofErr w:type="gramStart"/>
      <w:r w:rsidRPr="00E200AD">
        <w:rPr>
          <w:rFonts w:asciiTheme="minorHAnsi" w:hAnsiTheme="minorHAnsi" w:cstheme="minorHAnsi"/>
        </w:rPr>
        <w:t xml:space="preserve">Проведение плановой работы по подготовке необходимого количества </w:t>
      </w:r>
      <w:proofErr w:type="spellStart"/>
      <w:r w:rsidRPr="00E200AD">
        <w:rPr>
          <w:rFonts w:asciiTheme="minorHAnsi" w:hAnsiTheme="minorHAnsi" w:cstheme="minorHAnsi"/>
        </w:rPr>
        <w:t>военнообученных</w:t>
      </w:r>
      <w:proofErr w:type="spellEnd"/>
      <w:r w:rsidRPr="00E200AD">
        <w:rPr>
          <w:rFonts w:asciiTheme="minorHAnsi" w:hAnsiTheme="minorHAnsi" w:cstheme="minorHAnsi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</w:t>
      </w:r>
      <w:r w:rsidRPr="00E200AD">
        <w:rPr>
          <w:rFonts w:asciiTheme="minorHAnsi" w:hAnsiTheme="minorHAnsi" w:cstheme="minorHAnsi"/>
        </w:rPr>
        <w:softHyphen/>
        <w:t>держание их укомплектованности на требуемом уровне в военное время.</w:t>
      </w:r>
      <w:proofErr w:type="gramEnd"/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3. ФУНКЦИИ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3.1. Обеспечивать выполнение функций, возложенных на администрацию Алымовского сельского поселения в повседневной деятельности по первичному воинскому учету и  бронированию граждан, пребывающих в запасе, из числа работающих в администрации Алымовского сельского поселения.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Алымовского муниципального образования (далее – муниципальное образование).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3.3. Выявлять совместно с органами внутренних дел граждан, постоянно или временно проживающих на территории муниципального образования, обязанных состоять на воинском учете.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3.4. Вести учёт организаций, находящихся на территории муниципального образования  и контролировать ведение в них воинского учёта.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3.5. Сверять не реже одного раза в год документы первичного воинского учёта с документами воинского учета военного комиссариата (городов Усть-Кут и Киренск, </w:t>
      </w:r>
      <w:proofErr w:type="spellStart"/>
      <w:r w:rsidRPr="00E200AD">
        <w:rPr>
          <w:rFonts w:asciiTheme="minorHAnsi" w:hAnsiTheme="minorHAnsi" w:cstheme="minorHAnsi"/>
        </w:rPr>
        <w:t>Усть-Кутского</w:t>
      </w:r>
      <w:proofErr w:type="spellEnd"/>
      <w:r w:rsidRPr="00E200AD">
        <w:rPr>
          <w:rFonts w:asciiTheme="minorHAnsi" w:hAnsiTheme="minorHAnsi" w:cstheme="minorHAnsi"/>
        </w:rPr>
        <w:t xml:space="preserve">, </w:t>
      </w:r>
      <w:proofErr w:type="spellStart"/>
      <w:r w:rsidRPr="00E200AD">
        <w:rPr>
          <w:rFonts w:asciiTheme="minorHAnsi" w:hAnsiTheme="minorHAnsi" w:cstheme="minorHAnsi"/>
        </w:rPr>
        <w:t>Катангского</w:t>
      </w:r>
      <w:proofErr w:type="spellEnd"/>
      <w:r w:rsidRPr="00E200AD">
        <w:rPr>
          <w:rFonts w:asciiTheme="minorHAnsi" w:hAnsiTheme="minorHAnsi" w:cstheme="minorHAnsi"/>
        </w:rPr>
        <w:t xml:space="preserve"> и Киренского районов Иркутской области), организаций, а также с данными </w:t>
      </w:r>
      <w:proofErr w:type="spellStart"/>
      <w:r w:rsidRPr="00E200AD">
        <w:rPr>
          <w:rFonts w:asciiTheme="minorHAnsi" w:hAnsiTheme="minorHAnsi" w:cstheme="minorHAnsi"/>
        </w:rPr>
        <w:t>похозяйственных</w:t>
      </w:r>
      <w:proofErr w:type="spellEnd"/>
      <w:r w:rsidRPr="00E200AD">
        <w:rPr>
          <w:rFonts w:asciiTheme="minorHAnsi" w:hAnsiTheme="minorHAnsi" w:cstheme="minorHAnsi"/>
        </w:rPr>
        <w:t xml:space="preserve"> книг.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3.6. По указанию военного комиссариата (городов Усть-Кут и Киренск, </w:t>
      </w:r>
      <w:proofErr w:type="spellStart"/>
      <w:r w:rsidRPr="00E200AD">
        <w:rPr>
          <w:rFonts w:asciiTheme="minorHAnsi" w:hAnsiTheme="minorHAnsi" w:cstheme="minorHAnsi"/>
        </w:rPr>
        <w:t>Усть-Кутского</w:t>
      </w:r>
      <w:proofErr w:type="spellEnd"/>
      <w:r w:rsidRPr="00E200AD">
        <w:rPr>
          <w:rFonts w:asciiTheme="minorHAnsi" w:hAnsiTheme="minorHAnsi" w:cstheme="minorHAnsi"/>
        </w:rPr>
        <w:t xml:space="preserve">, </w:t>
      </w:r>
      <w:proofErr w:type="spellStart"/>
      <w:r w:rsidRPr="00E200AD">
        <w:rPr>
          <w:rFonts w:asciiTheme="minorHAnsi" w:hAnsiTheme="minorHAnsi" w:cstheme="minorHAnsi"/>
        </w:rPr>
        <w:t>Катангского</w:t>
      </w:r>
      <w:proofErr w:type="spellEnd"/>
      <w:r w:rsidRPr="00E200AD">
        <w:rPr>
          <w:rFonts w:asciiTheme="minorHAnsi" w:hAnsiTheme="minorHAnsi" w:cstheme="minorHAnsi"/>
        </w:rPr>
        <w:t xml:space="preserve"> и Киренского районов Иркутской области) оповещать граждан о вызовах в военный комиссариат (городов Усть-Кут и Киренск, </w:t>
      </w:r>
      <w:proofErr w:type="spellStart"/>
      <w:r w:rsidRPr="00E200AD">
        <w:rPr>
          <w:rFonts w:asciiTheme="minorHAnsi" w:hAnsiTheme="minorHAnsi" w:cstheme="minorHAnsi"/>
        </w:rPr>
        <w:t>Усть-Кутского</w:t>
      </w:r>
      <w:proofErr w:type="spellEnd"/>
      <w:r w:rsidRPr="00E200AD">
        <w:rPr>
          <w:rFonts w:asciiTheme="minorHAnsi" w:hAnsiTheme="minorHAnsi" w:cstheme="minorHAnsi"/>
        </w:rPr>
        <w:t xml:space="preserve">, </w:t>
      </w:r>
      <w:proofErr w:type="spellStart"/>
      <w:r w:rsidRPr="00E200AD">
        <w:rPr>
          <w:rFonts w:asciiTheme="minorHAnsi" w:hAnsiTheme="minorHAnsi" w:cstheme="minorHAnsi"/>
        </w:rPr>
        <w:t>Катангского</w:t>
      </w:r>
      <w:proofErr w:type="spellEnd"/>
      <w:r w:rsidRPr="00E200AD">
        <w:rPr>
          <w:rFonts w:asciiTheme="minorHAnsi" w:hAnsiTheme="minorHAnsi" w:cstheme="minorHAnsi"/>
        </w:rPr>
        <w:t xml:space="preserve"> и Киренского районов Иркутской области) 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lastRenderedPageBreak/>
        <w:t xml:space="preserve">3.7. Своевременно вносить изменения в сведения, содержащиеся в документах первичного воинского учёта, и в 2-х недельный срок сообщать о внесённых изменениях в военный комиссариат (городов Усть-Кут и Киренск, </w:t>
      </w:r>
      <w:proofErr w:type="spellStart"/>
      <w:r w:rsidRPr="00E200AD">
        <w:rPr>
          <w:rFonts w:asciiTheme="minorHAnsi" w:hAnsiTheme="minorHAnsi" w:cstheme="minorHAnsi"/>
        </w:rPr>
        <w:t>Усть-Кутского</w:t>
      </w:r>
      <w:proofErr w:type="spellEnd"/>
      <w:r w:rsidRPr="00E200AD">
        <w:rPr>
          <w:rFonts w:asciiTheme="minorHAnsi" w:hAnsiTheme="minorHAnsi" w:cstheme="minorHAnsi"/>
        </w:rPr>
        <w:t xml:space="preserve">, </w:t>
      </w:r>
      <w:proofErr w:type="spellStart"/>
      <w:r w:rsidRPr="00E200AD">
        <w:rPr>
          <w:rFonts w:asciiTheme="minorHAnsi" w:hAnsiTheme="minorHAnsi" w:cstheme="minorHAnsi"/>
        </w:rPr>
        <w:t>Катангского</w:t>
      </w:r>
      <w:proofErr w:type="spellEnd"/>
      <w:r w:rsidRPr="00E200AD">
        <w:rPr>
          <w:rFonts w:asciiTheme="minorHAnsi" w:hAnsiTheme="minorHAnsi" w:cstheme="minorHAnsi"/>
        </w:rPr>
        <w:t xml:space="preserve"> и Киренского районов </w:t>
      </w:r>
      <w:proofErr w:type="gramStart"/>
      <w:r w:rsidRPr="00E200AD">
        <w:rPr>
          <w:rFonts w:asciiTheme="minorHAnsi" w:hAnsiTheme="minorHAnsi" w:cstheme="minorHAnsi"/>
        </w:rPr>
        <w:t>Иркутской</w:t>
      </w:r>
      <w:proofErr w:type="gramEnd"/>
      <w:r w:rsidRPr="00E200AD">
        <w:rPr>
          <w:rFonts w:asciiTheme="minorHAnsi" w:hAnsiTheme="minorHAnsi" w:cstheme="minorHAnsi"/>
        </w:rPr>
        <w:t xml:space="preserve"> </w:t>
      </w:r>
      <w:proofErr w:type="spellStart"/>
      <w:r w:rsidRPr="00E200AD">
        <w:rPr>
          <w:rFonts w:asciiTheme="minorHAnsi" w:hAnsiTheme="minorHAnsi" w:cstheme="minorHAnsi"/>
        </w:rPr>
        <w:t>област</w:t>
      </w:r>
      <w:proofErr w:type="spellEnd"/>
      <w:r w:rsidRPr="00E200AD">
        <w:rPr>
          <w:rFonts w:asciiTheme="minorHAnsi" w:hAnsiTheme="minorHAnsi" w:cstheme="minorHAnsi"/>
        </w:rPr>
        <w:t>).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3.8. Ежегодно представлять в военный комиссариат (городов Усть-Кут и Киренск, </w:t>
      </w:r>
      <w:proofErr w:type="spellStart"/>
      <w:r w:rsidRPr="00E200AD">
        <w:rPr>
          <w:rFonts w:asciiTheme="minorHAnsi" w:hAnsiTheme="minorHAnsi" w:cstheme="minorHAnsi"/>
        </w:rPr>
        <w:t>Усть-Кутского</w:t>
      </w:r>
      <w:proofErr w:type="spellEnd"/>
      <w:r w:rsidRPr="00E200AD">
        <w:rPr>
          <w:rFonts w:asciiTheme="minorHAnsi" w:hAnsiTheme="minorHAnsi" w:cstheme="minorHAnsi"/>
        </w:rPr>
        <w:t xml:space="preserve">, </w:t>
      </w:r>
      <w:proofErr w:type="spellStart"/>
      <w:r w:rsidRPr="00E200AD">
        <w:rPr>
          <w:rFonts w:asciiTheme="minorHAnsi" w:hAnsiTheme="minorHAnsi" w:cstheme="minorHAnsi"/>
        </w:rPr>
        <w:t>Катангского</w:t>
      </w:r>
      <w:proofErr w:type="spellEnd"/>
      <w:r w:rsidRPr="00E200AD">
        <w:rPr>
          <w:rFonts w:asciiTheme="minorHAnsi" w:hAnsiTheme="minorHAnsi" w:cstheme="minorHAnsi"/>
        </w:rPr>
        <w:t xml:space="preserve"> и Киренского районов Иркутской области)  до 1 октябр</w:t>
      </w:r>
      <w:proofErr w:type="gramStart"/>
      <w:r w:rsidRPr="00E200AD">
        <w:rPr>
          <w:rFonts w:asciiTheme="minorHAnsi" w:hAnsiTheme="minorHAnsi" w:cstheme="minorHAnsi"/>
        </w:rPr>
        <w:t>я-</w:t>
      </w:r>
      <w:proofErr w:type="gramEnd"/>
      <w:r w:rsidRPr="00E200AD">
        <w:rPr>
          <w:rFonts w:asciiTheme="minorHAnsi" w:hAnsiTheme="minorHAnsi" w:cstheme="minorHAnsi"/>
        </w:rPr>
        <w:t xml:space="preserve"> списки юношей, подлежащих  первоначальной постановке на воинский учет в следующем году.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200AD">
        <w:rPr>
          <w:rFonts w:asciiTheme="minorHAnsi" w:hAnsiTheme="minorHAnsi" w:cstheme="minorHAnsi"/>
        </w:rPr>
        <w:t>контроль за</w:t>
      </w:r>
      <w:proofErr w:type="gramEnd"/>
      <w:r w:rsidRPr="00E200AD">
        <w:rPr>
          <w:rFonts w:asciiTheme="minorHAnsi" w:hAnsiTheme="minorHAnsi" w:cstheme="minorHAnsi"/>
        </w:rPr>
        <w:t xml:space="preserve"> их исполнением.</w:t>
      </w:r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4. ПРАВА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Для плановой и целенаправленной работы </w:t>
      </w:r>
      <w:r>
        <w:rPr>
          <w:rFonts w:asciiTheme="minorHAnsi" w:hAnsiTheme="minorHAnsi" w:cstheme="minorHAnsi"/>
        </w:rPr>
        <w:t>инспектор</w:t>
      </w:r>
      <w:r w:rsidRPr="00E200AD">
        <w:rPr>
          <w:rFonts w:asciiTheme="minorHAnsi" w:hAnsiTheme="minorHAnsi" w:cstheme="minorHAnsi"/>
        </w:rPr>
        <w:t xml:space="preserve"> по ведению первичного воинского учёта администрации Алымовского сельского поселения имеет право: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4.1.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Иркутской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4.2. Запрашивать и получать от структурных подразделений администрации Алымовского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4.3. Создавать информационные базы данных по вопросам, отнесенным к компетенции специалиста;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4.4.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Иркутской области, органами местного самоуправления Киренского муниципального района, общественными объединениями, а также с организациями по вопросам, отнесенным к компетенции </w:t>
      </w:r>
      <w:r>
        <w:rPr>
          <w:rFonts w:asciiTheme="minorHAnsi" w:hAnsiTheme="minorHAnsi" w:cstheme="minorHAnsi"/>
        </w:rPr>
        <w:t>инспектора</w:t>
      </w:r>
      <w:r w:rsidRPr="00E200AD">
        <w:rPr>
          <w:rFonts w:asciiTheme="minorHAnsi" w:hAnsiTheme="minorHAnsi" w:cstheme="minorHAnsi"/>
        </w:rPr>
        <w:t xml:space="preserve"> по ведению первичного воинского учёта;</w:t>
      </w:r>
    </w:p>
    <w:p w:rsidR="00B42E07" w:rsidRPr="00E200AD" w:rsidRDefault="00B42E07" w:rsidP="00B42E07">
      <w:pPr>
        <w:pStyle w:val="a4"/>
        <w:jc w:val="center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>5. РУКОВОДСТВО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5.1. </w:t>
      </w:r>
      <w:r>
        <w:rPr>
          <w:rFonts w:asciiTheme="minorHAnsi" w:hAnsiTheme="minorHAnsi" w:cstheme="minorHAnsi"/>
        </w:rPr>
        <w:t>Инспектор</w:t>
      </w:r>
      <w:r w:rsidRPr="00E200AD">
        <w:rPr>
          <w:rFonts w:asciiTheme="minorHAnsi" w:hAnsiTheme="minorHAnsi" w:cstheme="minorHAnsi"/>
        </w:rPr>
        <w:t xml:space="preserve"> по ведению первичного воинского учёта назначается на должность и освобождается от должности главой администрации Алымовского сельского поселения.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5.2. </w:t>
      </w:r>
      <w:r>
        <w:rPr>
          <w:rFonts w:asciiTheme="minorHAnsi" w:hAnsiTheme="minorHAnsi" w:cstheme="minorHAnsi"/>
        </w:rPr>
        <w:t>Инспектор</w:t>
      </w:r>
      <w:r w:rsidRPr="00E200AD">
        <w:rPr>
          <w:rFonts w:asciiTheme="minorHAnsi" w:hAnsiTheme="minorHAnsi" w:cstheme="minorHAnsi"/>
        </w:rPr>
        <w:t xml:space="preserve"> по ведению первичного воинского учёта находится в непосредственном подчинении главы администрации Алымовского сельского поселения.</w:t>
      </w:r>
    </w:p>
    <w:p w:rsidR="00B42E07" w:rsidRPr="00E200AD" w:rsidRDefault="00B42E07" w:rsidP="00B42E07">
      <w:pPr>
        <w:pStyle w:val="a4"/>
        <w:spacing w:line="240" w:lineRule="atLeast"/>
        <w:contextualSpacing/>
        <w:jc w:val="both"/>
        <w:rPr>
          <w:rFonts w:asciiTheme="minorHAnsi" w:hAnsiTheme="minorHAnsi" w:cstheme="minorHAnsi"/>
        </w:rPr>
      </w:pPr>
      <w:r w:rsidRPr="00E200AD">
        <w:rPr>
          <w:rFonts w:asciiTheme="minorHAnsi" w:hAnsiTheme="minorHAnsi" w:cstheme="minorHAnsi"/>
        </w:rPr>
        <w:t xml:space="preserve">5.3. В случае  отсутствия инспектора по ПВУ на рабочем месте по уважительным причинам (отпуск, временная нетрудоспособность, командировка) его замещает </w:t>
      </w:r>
      <w:r>
        <w:rPr>
          <w:rFonts w:asciiTheme="minorHAnsi" w:hAnsiTheme="minorHAnsi" w:cstheme="minorHAnsi"/>
        </w:rPr>
        <w:t xml:space="preserve">ведущий </w:t>
      </w:r>
      <w:r w:rsidRPr="00E200AD">
        <w:rPr>
          <w:rFonts w:asciiTheme="minorHAnsi" w:hAnsiTheme="minorHAnsi" w:cstheme="minorHAnsi"/>
        </w:rPr>
        <w:t>специалист администрации Алымовского сельского поселения  на основании  распоряжения главы администрации Алымовского сельского поселения. </w:t>
      </w: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pStyle w:val="a4"/>
        <w:jc w:val="right"/>
        <w:rPr>
          <w:rFonts w:asciiTheme="minorHAnsi" w:hAnsiTheme="minorHAnsi" w:cstheme="minorHAnsi"/>
        </w:rPr>
      </w:pPr>
    </w:p>
    <w:p w:rsidR="00B42E07" w:rsidRPr="00E200AD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cstheme="minorHAnsi"/>
        </w:rPr>
      </w:pPr>
    </w:p>
    <w:p w:rsidR="00B42E07" w:rsidRPr="00E200AD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cstheme="minorHAnsi"/>
        </w:rPr>
      </w:pPr>
      <w:r w:rsidRPr="00E200AD">
        <w:rPr>
          <w:rFonts w:cstheme="minorHAnsi"/>
        </w:rPr>
        <w:t xml:space="preserve">приложение № 2 </w:t>
      </w:r>
      <w:proofErr w:type="gramStart"/>
      <w:r w:rsidRPr="00E200AD">
        <w:rPr>
          <w:rFonts w:cstheme="minorHAnsi"/>
        </w:rPr>
        <w:t>к</w:t>
      </w:r>
      <w:proofErr w:type="gramEnd"/>
      <w:r w:rsidRPr="00E200AD">
        <w:rPr>
          <w:rFonts w:cstheme="minorHAnsi"/>
        </w:rPr>
        <w:t xml:space="preserve"> </w:t>
      </w:r>
    </w:p>
    <w:p w:rsidR="00B42E07" w:rsidRPr="00E200AD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cstheme="minorHAnsi"/>
        </w:rPr>
      </w:pPr>
      <w:r w:rsidRPr="00E200AD">
        <w:rPr>
          <w:rFonts w:cstheme="minorHAnsi"/>
        </w:rPr>
        <w:t>постановлению администрации</w:t>
      </w:r>
    </w:p>
    <w:p w:rsidR="00B42E07" w:rsidRPr="00E200AD" w:rsidRDefault="00B42E07" w:rsidP="00B42E07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right"/>
        <w:rPr>
          <w:rFonts w:cstheme="minorHAnsi"/>
        </w:rPr>
      </w:pPr>
      <w:r w:rsidRPr="00E200AD">
        <w:rPr>
          <w:rFonts w:cstheme="minorHAnsi"/>
        </w:rPr>
        <w:t xml:space="preserve">от </w:t>
      </w:r>
      <w:r>
        <w:rPr>
          <w:rFonts w:cstheme="minorHAnsi"/>
        </w:rPr>
        <w:t>16</w:t>
      </w:r>
      <w:r w:rsidRPr="00E200AD">
        <w:rPr>
          <w:rFonts w:cstheme="minorHAnsi"/>
        </w:rPr>
        <w:t>.12.202</w:t>
      </w:r>
      <w:r>
        <w:rPr>
          <w:rFonts w:cstheme="minorHAnsi"/>
        </w:rPr>
        <w:t>1</w:t>
      </w:r>
      <w:r w:rsidRPr="00E200AD">
        <w:rPr>
          <w:rFonts w:cstheme="minorHAnsi"/>
        </w:rPr>
        <w:t xml:space="preserve"> г. № </w:t>
      </w:r>
      <w:r>
        <w:rPr>
          <w:rFonts w:cstheme="minorHAnsi"/>
        </w:rPr>
        <w:t>5</w:t>
      </w:r>
      <w:r w:rsidRPr="00E200AD">
        <w:rPr>
          <w:rFonts w:cstheme="minorHAnsi"/>
        </w:rPr>
        <w:t>8</w:t>
      </w:r>
      <w:r w:rsidRPr="00E200AD">
        <w:rPr>
          <w:rFonts w:cstheme="minorHAnsi"/>
          <w:u w:val="single"/>
        </w:rPr>
        <w:t xml:space="preserve"> 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ДОЛЖНОСТНЫЕ ОБЯЗАННОСТИ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инспектора  по  ведению первичного воинского учёта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администрации Алымовского сельского поселения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b/>
          <w:bCs/>
          <w:sz w:val="22"/>
          <w:szCs w:val="22"/>
        </w:rPr>
        <w:t>ОБЩИЕ ОБЯЗАННОСТИ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00AD">
        <w:rPr>
          <w:rFonts w:asciiTheme="minorHAnsi" w:hAnsiTheme="minorHAnsi" w:cstheme="minorHAnsi"/>
          <w:sz w:val="22"/>
          <w:szCs w:val="22"/>
        </w:rPr>
        <w:t>В своей деятельности инспектор по ведению первичного воинского учета руководствуется Конституцией Российской Федерации, федеральными законами Российской Федерации от 31.05.1996 №61-ФЗ "Об обо</w:t>
      </w:r>
      <w:r w:rsidRPr="00E200AD">
        <w:rPr>
          <w:rFonts w:asciiTheme="minorHAnsi" w:hAnsiTheme="minorHAnsi" w:cstheme="minorHAnsi"/>
          <w:sz w:val="22"/>
          <w:szCs w:val="22"/>
        </w:rPr>
        <w:softHyphen/>
        <w:t>роне", от 26.02.1997 №31-ФЗ "О мобилизационной подготовке и мобилизации в Российской Федерации" с изменениями согласно закона от 22.08.2004 г. № 122, от 28.03.1998 № 53-ФЗ "О воинской обязанности и военной службе", от 31.12.2005 №199-ФЗ "О внесении изме</w:t>
      </w:r>
      <w:r w:rsidRPr="00E200AD">
        <w:rPr>
          <w:rFonts w:asciiTheme="minorHAnsi" w:hAnsiTheme="minorHAnsi" w:cstheme="minorHAnsi"/>
          <w:sz w:val="22"/>
          <w:szCs w:val="22"/>
        </w:rPr>
        <w:softHyphen/>
        <w:t>нений в отдельные законодательные акты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Российской Федерации в связи совершенствованием разграничения полномочий", Положением «О воинском учете», утвержденным постановлением Правительства РФ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 власти, имеющих запас, и работающих в органах государственной власти, органах  местного самоуправления и организациях», законами Иркутской области, Уставом Алымовского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муниципального образования, иными нормативными правовыми актами органа местного самоуправления, а  также методическими рекомендациями по ведению первичного воинского учета в органах местного самоуправления.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Инспектор по ведению первичного воинского учёта граждан на территории Алымовского муниципального образования является назначенным должностным лицом и подчиняется главе администрации Алымовского сельского поселения.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Инспектор по ведению первичного воинского учёта несёт ответственность за организацию и осуществление первичного воинского учёта в Алымовском муниципальном образовании.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B42E07" w:rsidRPr="00E200AD" w:rsidRDefault="00B42E07" w:rsidP="00B42E07">
      <w:pPr>
        <w:pStyle w:val="a4"/>
        <w:spacing w:after="0" w:line="0" w:lineRule="atLeast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b/>
          <w:bCs/>
          <w:sz w:val="22"/>
          <w:szCs w:val="22"/>
        </w:rPr>
        <w:t>ОСНОВНЫЕ ЗАДАЧИ: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Обеспечение исполнения гражданами воинской обязанности, установленной законодательством Российской Федерации;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Документальное оформление сведений воинского учета о гражданах, состоящих на воинском учете;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Анализ количественного состава и качественного состояния призывных и мобилизационных людских ресурсов для их эффективного  использования в интересах обеспечения обороны страны и безопасности государства;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00AD">
        <w:rPr>
          <w:rFonts w:asciiTheme="minorHAnsi" w:hAnsiTheme="minorHAnsi" w:cstheme="minorHAnsi"/>
          <w:sz w:val="22"/>
          <w:szCs w:val="22"/>
        </w:rPr>
        <w:t xml:space="preserve">- Проведение плановой работы по подготовке необходимого количества </w:t>
      </w:r>
      <w:proofErr w:type="spellStart"/>
      <w:r w:rsidRPr="00E200AD">
        <w:rPr>
          <w:rFonts w:asciiTheme="minorHAnsi" w:hAnsiTheme="minorHAnsi" w:cstheme="minorHAnsi"/>
          <w:sz w:val="22"/>
          <w:szCs w:val="22"/>
        </w:rPr>
        <w:t>военнообученных</w:t>
      </w:r>
      <w:proofErr w:type="spellEnd"/>
      <w:r w:rsidRPr="00E200AD">
        <w:rPr>
          <w:rFonts w:asciiTheme="minorHAnsi" w:hAnsiTheme="minorHAnsi" w:cstheme="minorHAnsi"/>
          <w:sz w:val="22"/>
          <w:szCs w:val="22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время.</w:t>
      </w:r>
      <w:proofErr w:type="gramEnd"/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200AD">
        <w:rPr>
          <w:rFonts w:asciiTheme="minorHAnsi" w:hAnsiTheme="minorHAnsi" w:cstheme="minorHAnsi"/>
          <w:sz w:val="22"/>
          <w:szCs w:val="22"/>
        </w:rPr>
        <w:t>В соответствии с задачами, возложенными на администрацию Алымовского сельского поселения, инспектор по ведению первичного воинского учёта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200AD">
        <w:rPr>
          <w:rFonts w:asciiTheme="minorHAnsi" w:hAnsiTheme="minorHAnsi" w:cstheme="minorHAnsi"/>
          <w:sz w:val="22"/>
          <w:szCs w:val="22"/>
          <w:u w:val="single"/>
        </w:rPr>
        <w:t>ОБЯЗАН: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1) разрабатывать и исполнять план работы по осуществлению первичного воинского учета  на обслуживаемой территории;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2) осуществлять первичный воинский учет граждан, пребывающих в запасе, и граждан, подлежащих при</w:t>
      </w:r>
      <w:r w:rsidRPr="00E200AD">
        <w:rPr>
          <w:rFonts w:asciiTheme="minorHAnsi" w:hAnsiTheme="minorHAnsi" w:cstheme="minorHAnsi"/>
          <w:sz w:val="22"/>
          <w:szCs w:val="22"/>
        </w:rPr>
        <w:softHyphen/>
        <w:t>зыву на военную службу, проживающих или пребывающих (на срок более трех месяцев) на территории поселения;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3) выявлять совместно с органами внутренних дел граждан, постоянно или временно проживающих или пребывающих (на срок более трех месяцев) на территории поселения, обязанных состоять на воинском учёте;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lastRenderedPageBreak/>
        <w:t>4)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E200AD">
        <w:rPr>
          <w:rFonts w:asciiTheme="minorHAnsi" w:hAnsiTheme="minorHAnsi" w:cstheme="minorHAnsi"/>
          <w:sz w:val="22"/>
          <w:szCs w:val="22"/>
        </w:rPr>
        <w:t>) по указанию военного комиссариата оповещать граждан о вызовах в военный комиссариат либо в  администрацию Алымовского сельского поселения;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E200AD">
        <w:rPr>
          <w:rFonts w:asciiTheme="minorHAnsi" w:hAnsiTheme="minorHAnsi" w:cstheme="minorHAnsi"/>
          <w:sz w:val="22"/>
          <w:szCs w:val="22"/>
        </w:rPr>
        <w:t>)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 военный комиссариат;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Pr="00E200AD">
        <w:rPr>
          <w:rFonts w:asciiTheme="minorHAnsi" w:hAnsiTheme="minorHAnsi" w:cstheme="minorHAnsi"/>
          <w:sz w:val="22"/>
          <w:szCs w:val="22"/>
        </w:rPr>
        <w:t>) ежегодно предоставлять в военный комиссариат в письменном виде и на электронных носителях  до 1 октябр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я-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списки граждан, подлежащих первоначальной постановке на </w:t>
      </w:r>
      <w:proofErr w:type="spellStart"/>
      <w:r w:rsidRPr="00E200AD">
        <w:rPr>
          <w:rFonts w:asciiTheme="minorHAnsi" w:hAnsiTheme="minorHAnsi" w:cstheme="minorHAnsi"/>
          <w:sz w:val="22"/>
          <w:szCs w:val="22"/>
        </w:rPr>
        <w:t>воиский</w:t>
      </w:r>
      <w:proofErr w:type="spellEnd"/>
      <w:r w:rsidRPr="00E200AD">
        <w:rPr>
          <w:rFonts w:asciiTheme="minorHAnsi" w:hAnsiTheme="minorHAnsi" w:cstheme="minorHAnsi"/>
          <w:sz w:val="22"/>
          <w:szCs w:val="22"/>
        </w:rPr>
        <w:t xml:space="preserve"> учет в следующем году;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Pr="00E200AD">
        <w:rPr>
          <w:rFonts w:asciiTheme="minorHAnsi" w:hAnsiTheme="minorHAnsi" w:cstheme="minorHAnsi"/>
          <w:sz w:val="22"/>
          <w:szCs w:val="22"/>
        </w:rPr>
        <w:t>) разъяснять должностным лицам организаций и гражданам их обязанности по воинскому учету, моби</w:t>
      </w:r>
      <w:r w:rsidRPr="00E200AD">
        <w:rPr>
          <w:rFonts w:asciiTheme="minorHAnsi" w:hAnsiTheme="minorHAnsi" w:cstheme="minorHAnsi"/>
          <w:sz w:val="22"/>
          <w:szCs w:val="22"/>
        </w:rPr>
        <w:softHyphen/>
        <w:t xml:space="preserve">лизационной подготовке и мобилизации, установленные законодательством Российской Федерации и Положением по воинскому учёту, и осуществлять 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контроль за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их исполнением;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Pr="00E200AD">
        <w:rPr>
          <w:rFonts w:asciiTheme="minorHAnsi" w:hAnsiTheme="minorHAnsi" w:cstheme="minorHAnsi"/>
          <w:sz w:val="22"/>
          <w:szCs w:val="22"/>
        </w:rPr>
        <w:t>) заказывать (изготавливать) документы по ведению воинского учета граждан по формам, установленным Министерством обороны Российской Федерации;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200AD">
        <w:rPr>
          <w:rFonts w:asciiTheme="minorHAnsi" w:hAnsiTheme="minorHAnsi" w:cstheme="minorHAnsi"/>
          <w:sz w:val="22"/>
          <w:szCs w:val="22"/>
        </w:rPr>
        <w:t>) перед началом очередного календарного года, в соответствии с методическими рекомендациями по ведению первичного воинского учета, разрабатывать (вести):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постановление об утверждении Положения «Об организации и осуществлении первичного воинского учета граждан на очередной год»;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план работы по осуществлению первичного воинского учета граждан;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журнал проверок осуществления первичного воинского учета;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расписки в приеме от граждан документов воинского учета;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служебное делопроизводство (отдельное дело) по вопросам ведения воинского учета граждан и бронирования граждан, пребывающих в запасе, в администрации Алымовского сельского поселения;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другие документы в соответствии с требованиями, устанавливаемыми федеральными органами исполнительной власти, органами исполнительной власти Иркутской области, военного комиссариата;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200AD">
        <w:rPr>
          <w:rFonts w:asciiTheme="minorHAnsi" w:hAnsiTheme="minorHAnsi" w:cstheme="minorHAnsi"/>
          <w:sz w:val="22"/>
          <w:szCs w:val="22"/>
        </w:rPr>
        <w:t>) при осуществлении первичного воинского учета исполнять  обязанности в соответствии с Федеральным законом «О воинской обязанности  и военной службе»;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200AD">
        <w:rPr>
          <w:rFonts w:asciiTheme="minorHAnsi" w:hAnsiTheme="minorHAnsi" w:cstheme="minorHAnsi"/>
          <w:sz w:val="22"/>
          <w:szCs w:val="22"/>
        </w:rPr>
        <w:t>) в целях организации и обеспечения сбора, хранения и обработки сведений, содержащихся в документах первичного воинского учета: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осуществлять первичный воинский учет граждан, пребывающих в запасе, и граждан, подлежащих при</w:t>
      </w:r>
      <w:r w:rsidRPr="00E200AD">
        <w:rPr>
          <w:rFonts w:asciiTheme="minorHAnsi" w:hAnsiTheme="minorHAnsi" w:cstheme="minorHAnsi"/>
          <w:sz w:val="22"/>
          <w:szCs w:val="22"/>
        </w:rPr>
        <w:softHyphen/>
        <w:t>зыву на военную службу, проживающих или пребывающих (на срок более трех месяцев) на территории поселения;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выявлять совместно с органами внутренних дел граждан, постоянно или временно проживающих или пребывающих (на срок более трех месяцев) на территории поселения, обязанных состоять на воинском учёте;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 вести учёт организаций, находящихся на территории поселения, и контролировать ведение в них воинского учёта;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вести и хранить документы первичного воинского учета в машинописном и электронном видах;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200AD">
        <w:rPr>
          <w:rFonts w:asciiTheme="minorHAnsi" w:hAnsiTheme="minorHAnsi" w:cstheme="minorHAnsi"/>
          <w:sz w:val="22"/>
          <w:szCs w:val="22"/>
        </w:rPr>
        <w:t>)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сверять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своевременно вносить изменения в сведения, содержащиеся в документах первичного воинского учёта, и в двухнедельный срок сообщать о внесенных изменениях в военный комиссариат;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- разъяснять должностным лицам организаций и гражданам их обязанности по воинскому учету, моби</w:t>
      </w:r>
      <w:r w:rsidRPr="00E200AD">
        <w:rPr>
          <w:rFonts w:asciiTheme="minorHAnsi" w:hAnsiTheme="minorHAnsi" w:cstheme="minorHAnsi"/>
          <w:sz w:val="22"/>
          <w:szCs w:val="22"/>
        </w:rPr>
        <w:softHyphen/>
        <w:t xml:space="preserve">лизационной подготовке и мобилизации, установленные законодательством Российской Федерации и Положением по воинскому учёту, и осуществлять 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контроль за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их исполнением;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00AD">
        <w:rPr>
          <w:rFonts w:asciiTheme="minorHAnsi" w:hAnsiTheme="minorHAnsi" w:cstheme="minorHAnsi"/>
          <w:sz w:val="22"/>
          <w:szCs w:val="22"/>
        </w:rPr>
        <w:lastRenderedPageBreak/>
        <w:t>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200AD">
        <w:rPr>
          <w:rFonts w:asciiTheme="minorHAnsi" w:hAnsiTheme="minorHAnsi" w:cstheme="minorHAnsi"/>
          <w:sz w:val="22"/>
          <w:szCs w:val="22"/>
        </w:rPr>
        <w:t>) при постановке  граждан на воинский учет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прежнему месту жительства, отметок в паспортах 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200AD">
        <w:rPr>
          <w:rFonts w:asciiTheme="minorHAnsi" w:hAnsiTheme="minorHAnsi" w:cstheme="minorHAnsi"/>
          <w:sz w:val="22"/>
          <w:szCs w:val="22"/>
        </w:rPr>
        <w:t>) проверять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ии и её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200AD">
        <w:rPr>
          <w:rFonts w:asciiTheme="minorHAnsi" w:hAnsiTheme="minorHAnsi" w:cstheme="minorHAnsi"/>
          <w:sz w:val="22"/>
          <w:szCs w:val="22"/>
        </w:rPr>
        <w:t>)  проверять наличие отметок о снятии граждан 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200AD">
        <w:rPr>
          <w:rFonts w:asciiTheme="minorHAnsi" w:hAnsiTheme="minorHAnsi" w:cstheme="minorHAnsi"/>
          <w:sz w:val="22"/>
          <w:szCs w:val="22"/>
        </w:rPr>
        <w:t>) в случаях отсутствия отметки о постановке на воинский учет направлять офицеров запаса и граждан, подлежащих призыву на военную службу, в военный комиссариат по месту жительства, при возникновении проблемных вопросов в связи со значительным удалением от места расположения военного комиссариата организовать взаимодействие с должностными лицами военного комиссариата;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200AD">
        <w:rPr>
          <w:rFonts w:asciiTheme="minorHAnsi" w:hAnsiTheme="minorHAnsi" w:cstheme="minorHAnsi"/>
          <w:sz w:val="22"/>
          <w:szCs w:val="22"/>
        </w:rPr>
        <w:t>) 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сообщить об этом в  военный комиссариат для принятия соответствующих мер;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Pr="00E200AD">
        <w:rPr>
          <w:rFonts w:asciiTheme="minorHAnsi" w:hAnsiTheme="minorHAnsi" w:cstheme="minorHAnsi"/>
          <w:sz w:val="22"/>
          <w:szCs w:val="22"/>
        </w:rPr>
        <w:t>)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выдать владельцу документа расписку;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200AD">
        <w:rPr>
          <w:rFonts w:asciiTheme="minorHAnsi" w:hAnsiTheme="minorHAnsi" w:cstheme="minorHAnsi"/>
          <w:sz w:val="22"/>
          <w:szCs w:val="22"/>
        </w:rPr>
        <w:t>) заполнять карточки первичного военного учета на офицеров запаса в порядке, определяемом Методическими рекомендациями;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200AD">
        <w:rPr>
          <w:rFonts w:asciiTheme="minorHAnsi" w:hAnsiTheme="minorHAnsi" w:cstheme="minorHAnsi"/>
          <w:sz w:val="22"/>
          <w:szCs w:val="22"/>
        </w:rPr>
        <w:t>) заполнять (в 2-х экземплярах) алфавитные карточки и учетные карточки на прапорщиков, мичманов, старшин, сержантов, солдат и матросов запаса в порядке, определяемом Методическими рекомендациями;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200AD">
        <w:rPr>
          <w:rFonts w:asciiTheme="minorHAnsi" w:hAnsiTheme="minorHAnsi" w:cstheme="minorHAnsi"/>
          <w:sz w:val="22"/>
          <w:szCs w:val="22"/>
        </w:rPr>
        <w:t>) заполнять учетные карты  призывников в порядке, определяемом Методическими рекомендациями (заполнение указанных документов производится в соответствии  с записями в военных билетах (временных удостоверениях, выданных взамен военных билетов) и удостоверениях граждан, подлежащих призыву на  военную службу);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200AD">
        <w:rPr>
          <w:rFonts w:asciiTheme="minorHAnsi" w:hAnsiTheme="minorHAnsi" w:cstheme="minorHAnsi"/>
          <w:sz w:val="22"/>
          <w:szCs w:val="22"/>
        </w:rPr>
        <w:t>) уточнять сведения о семейном 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200AD">
        <w:rPr>
          <w:rFonts w:asciiTheme="minorHAnsi" w:hAnsiTheme="minorHAnsi" w:cstheme="minorHAnsi"/>
          <w:sz w:val="22"/>
          <w:szCs w:val="22"/>
        </w:rPr>
        <w:t>) в случае невозможности оформления постановки граждан на воинский учет на основании представленных ими документов  воинского учета организовать взаимодействие с должностными  лицами военного комиссариата при необходимости оповестить граждан о необходимости личной явки в военный комиссариат;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200AD">
        <w:rPr>
          <w:rFonts w:asciiTheme="minorHAnsi" w:hAnsiTheme="minorHAnsi" w:cstheme="minorHAnsi"/>
          <w:sz w:val="22"/>
          <w:szCs w:val="22"/>
        </w:rPr>
        <w:t>) на граждан, переменивших место жительства в пределах района, а также граждан, прибывших с временными удостоверениями, выданными взамен военных билетов, заполнять и высылать в военный комиссариат тетрадь по обмену информацией (именной список) или вносить в список граждан, подлежащих призыву на военную службу, с указанием фамилии, имени, отчества, места жительства и работы, занимаемой должности, наименование органа местного самоуправления, где граждане ранее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состояли на воинском учете (учетные карточки и алфавитные карточки на этих граждан не заполняются);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200AD">
        <w:rPr>
          <w:rFonts w:asciiTheme="minorHAnsi" w:hAnsiTheme="minorHAnsi" w:cstheme="minorHAnsi"/>
          <w:sz w:val="22"/>
          <w:szCs w:val="22"/>
        </w:rPr>
        <w:t>) постановку и снятие граждан с воинского учета производить только после  подтверждения из военного комиссариата;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200AD">
        <w:rPr>
          <w:rFonts w:asciiTheme="minorHAnsi" w:hAnsiTheme="minorHAnsi" w:cstheme="minorHAnsi"/>
          <w:sz w:val="22"/>
          <w:szCs w:val="22"/>
        </w:rPr>
        <w:t xml:space="preserve">) оповещать офицеров запаса и призывников  о  необходимости  личной явки  в военный комиссариат или в администрацию  Алымовского сельского поселения  для снятия с воинского </w:t>
      </w:r>
      <w:r w:rsidRPr="00E200AD">
        <w:rPr>
          <w:rFonts w:asciiTheme="minorHAnsi" w:hAnsiTheme="minorHAnsi" w:cstheme="minorHAnsi"/>
          <w:sz w:val="22"/>
          <w:szCs w:val="22"/>
        </w:rPr>
        <w:lastRenderedPageBreak/>
        <w:t xml:space="preserve">учета, у военнообязанных, убывающих за пределы муниципального образования, по  решению военного комиссара изымать мобилизационные предписания, о чем делать соответствующие отметки в военных билетах (временных удостоверениях, выданных взамен военных билетов), в случае необходимости уточнения </w:t>
      </w:r>
      <w:proofErr w:type="spellStart"/>
      <w:r w:rsidRPr="00E200AD">
        <w:rPr>
          <w:rFonts w:asciiTheme="minorHAnsi" w:hAnsiTheme="minorHAnsi" w:cstheme="minorHAnsi"/>
          <w:sz w:val="22"/>
          <w:szCs w:val="22"/>
        </w:rPr>
        <w:t>военн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о</w:t>
      </w:r>
      <w:proofErr w:type="spellEnd"/>
      <w:r w:rsidRPr="00E200AD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учетных  данных военнообязанных оповещать их о необходимости личной явки в военный комиссариат или в  администрацию Алымовского сельского поселения. 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При приеме от граждан документов воинского учета и паспортов  выдавать расписки;</w:t>
      </w:r>
      <w:proofErr w:type="gramEnd"/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200AD">
        <w:rPr>
          <w:rFonts w:asciiTheme="minorHAnsi" w:hAnsiTheme="minorHAnsi" w:cstheme="minorHAnsi"/>
          <w:sz w:val="22"/>
          <w:szCs w:val="22"/>
        </w:rPr>
        <w:t xml:space="preserve">) производить  отметку о снятии с воинского учета в военном билете солдата (матроса), сержанта (старшины), прапорщика (мичмана) штампом администрации Алымовского сельского поселения в графе «Снят» раздела IX «Отметки о приеме и снятии с воинского учета» (стр. 21-24). 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Аналогичная отметка производится в карточке регистрации или в домовой книге;</w:t>
      </w:r>
      <w:proofErr w:type="gramEnd"/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Pr="00E200AD">
        <w:rPr>
          <w:rFonts w:asciiTheme="minorHAnsi" w:hAnsiTheme="minorHAnsi" w:cstheme="minorHAnsi"/>
          <w:sz w:val="22"/>
          <w:szCs w:val="22"/>
        </w:rPr>
        <w:t>) производить отметку о постановке гражданина на воинский учет в карточке регистрации или в  домовой книге  штампом администрации. Производить отметку о постановке гражданина на воинский учет в военном билете солдата (матроса), сержант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а(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>старшины), прапорщика (мичмана) запаса- в графе «Принят» раздела IX  «Отметки о приеме и снятии с воинского учета» (стр. 21-24);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200AD">
        <w:rPr>
          <w:rFonts w:asciiTheme="minorHAnsi" w:hAnsiTheme="minorHAnsi" w:cstheme="minorHAnsi"/>
          <w:sz w:val="22"/>
          <w:szCs w:val="22"/>
        </w:rPr>
        <w:t>) о военнообязанных, прибывших из других районов (городов) или иного муниципального образования с мобилизационными предписаниями, сообщать в отдел военного комиссариата, где они ранее состояли на воинском учете;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200AD">
        <w:rPr>
          <w:rFonts w:asciiTheme="minorHAnsi" w:hAnsiTheme="minorHAnsi" w:cstheme="minorHAnsi"/>
          <w:sz w:val="22"/>
          <w:szCs w:val="22"/>
        </w:rPr>
        <w:t>) изъятие мобилизационных предписаний производить только по указанию начальника отдела военного комиссариата, о чем в военных билетах производится отметка;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200AD">
        <w:rPr>
          <w:rFonts w:asciiTheme="minorHAnsi" w:hAnsiTheme="minorHAnsi" w:cstheme="minorHAnsi"/>
          <w:sz w:val="22"/>
          <w:szCs w:val="22"/>
        </w:rPr>
        <w:t>) карточки первичного учета офицеров запаса,  алфавитные карточки, учетные карточки солда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т(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>матросов), сержантов (старшин), прапорщиков (мичманов) запаса, учетные карты призывников размещать в соответствующие разделы учетной картотеки;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200AD">
        <w:rPr>
          <w:rFonts w:asciiTheme="minorHAnsi" w:hAnsiTheme="minorHAnsi" w:cstheme="minorHAnsi"/>
          <w:sz w:val="22"/>
          <w:szCs w:val="22"/>
        </w:rPr>
        <w:t xml:space="preserve">) представлять военные билеты (временные удостоверения, выданные 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в тетради по обмену информацией, </w:t>
      </w:r>
      <w:proofErr w:type="spellStart"/>
      <w:r w:rsidRPr="00E200AD">
        <w:rPr>
          <w:rFonts w:asciiTheme="minorHAnsi" w:hAnsiTheme="minorHAnsi" w:cstheme="minorHAnsi"/>
          <w:sz w:val="22"/>
          <w:szCs w:val="22"/>
        </w:rPr>
        <w:t>катры</w:t>
      </w:r>
      <w:proofErr w:type="spellEnd"/>
      <w:r w:rsidRPr="00E200AD">
        <w:rPr>
          <w:rFonts w:asciiTheme="minorHAnsi" w:hAnsiTheme="minorHAnsi" w:cstheme="minorHAnsi"/>
          <w:sz w:val="22"/>
          <w:szCs w:val="22"/>
        </w:rPr>
        <w:t xml:space="preserve"> первичного воинского учета призывников, удостоверения и список граждан, подлежащих призыву на военную службу, учетные карты в 2-недельный срок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в военный комиссариат для оформления постановки на воинский учет;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E200AD">
        <w:rPr>
          <w:rFonts w:asciiTheme="minorHAnsi" w:hAnsiTheme="minorHAnsi" w:cstheme="minorHAnsi"/>
          <w:sz w:val="22"/>
          <w:szCs w:val="22"/>
        </w:rPr>
        <w:t>) после оформления  документов воинского учета делать отметки о постановке граждан на воинский учет в карточках регистрации или домовых книгах штампом установленного образца;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E200AD">
        <w:rPr>
          <w:rFonts w:asciiTheme="minorHAnsi" w:hAnsiTheme="minorHAnsi" w:cstheme="minorHAnsi"/>
          <w:sz w:val="22"/>
          <w:szCs w:val="22"/>
        </w:rPr>
        <w:t>) в соответствующей  графе  пункта 14 «Отметка о постановке на воинский учет и снятии с воинского учета» карточек первичного воинского учета и пункта IX «Отметки о приеме и снятии с воинского учета» учетных карточек граждан, достигших предельного возраста пребывания в запасе, или граждан, признанных негодными к военной службе по состоянию здоровья, производить отметку «Снят с воинского учета по  возрасту» или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«</w:t>
      </w:r>
      <w:proofErr w:type="gramStart"/>
      <w:r w:rsidRPr="00E200AD">
        <w:rPr>
          <w:rFonts w:asciiTheme="minorHAnsi" w:hAnsiTheme="minorHAnsi" w:cstheme="minorHAnsi"/>
          <w:sz w:val="22"/>
          <w:szCs w:val="22"/>
        </w:rPr>
        <w:t>Снят</w:t>
      </w:r>
      <w:proofErr w:type="gramEnd"/>
      <w:r w:rsidRPr="00E200AD">
        <w:rPr>
          <w:rFonts w:asciiTheme="minorHAnsi" w:hAnsiTheme="minorHAnsi" w:cstheme="minorHAnsi"/>
          <w:sz w:val="22"/>
          <w:szCs w:val="22"/>
        </w:rPr>
        <w:t xml:space="preserve"> с воинского учета по состоянию здоровья»;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E200AD">
        <w:rPr>
          <w:rFonts w:asciiTheme="minorHAnsi" w:hAnsiTheme="minorHAnsi" w:cstheme="minorHAnsi"/>
          <w:sz w:val="22"/>
          <w:szCs w:val="22"/>
        </w:rPr>
        <w:t>) отметки производить на основании записи, сделанной в военном комиссариате или на основании письменного разрешения военного комиссара;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E200AD">
        <w:rPr>
          <w:rFonts w:asciiTheme="minorHAnsi" w:hAnsiTheme="minorHAnsi" w:cstheme="minorHAnsi"/>
          <w:sz w:val="22"/>
          <w:szCs w:val="22"/>
        </w:rPr>
        <w:t>) по решению военного комиссара изымать мобилизационное предписание у гражданина, убывающего за пределы района, о чем в военном билете производить отметку;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E200AD">
        <w:rPr>
          <w:rFonts w:asciiTheme="minorHAnsi" w:hAnsiTheme="minorHAnsi" w:cstheme="minorHAnsi"/>
          <w:sz w:val="22"/>
          <w:szCs w:val="22"/>
        </w:rPr>
        <w:t>) составлять и представлять в военный комиссариат в 2-х 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</w:t>
      </w:r>
      <w:r w:rsidRPr="00E200AD">
        <w:rPr>
          <w:rFonts w:asciiTheme="minorHAnsi" w:hAnsiTheme="minorHAnsi" w:cstheme="minorHAnsi"/>
          <w:sz w:val="22"/>
          <w:szCs w:val="22"/>
        </w:rPr>
        <w:t>) составлять и представлять в военный комиссариат в 2-х недельный срок список граждан, снятых с  воинского учета, вместе с изъятыми мобилизационными предписаниями;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E200AD">
        <w:rPr>
          <w:rFonts w:asciiTheme="minorHAnsi" w:hAnsiTheme="minorHAnsi" w:cstheme="minorHAnsi"/>
          <w:sz w:val="22"/>
          <w:szCs w:val="22"/>
        </w:rPr>
        <w:t>)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уничтожить их в установленном порядке;</w:t>
      </w:r>
    </w:p>
    <w:p w:rsidR="00B42E07" w:rsidRPr="00E200AD" w:rsidRDefault="00B42E07" w:rsidP="00B42E07">
      <w:pPr>
        <w:pStyle w:val="a4"/>
        <w:spacing w:after="0" w:line="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200A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E200AD">
        <w:rPr>
          <w:rFonts w:asciiTheme="minorHAnsi" w:hAnsiTheme="minorHAnsi" w:cstheme="minorHAnsi"/>
          <w:sz w:val="22"/>
          <w:szCs w:val="22"/>
        </w:rPr>
        <w:t>) ежегодно до 31 декабря представлять в военный комиссариат отчет о результатах осуществления первичного воинского учета за прошедший год.</w:t>
      </w:r>
    </w:p>
    <w:sectPr w:rsidR="00B42E07" w:rsidRPr="00E200AD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42E07"/>
    <w:rsid w:val="000A6741"/>
    <w:rsid w:val="005A1C1C"/>
    <w:rsid w:val="0069641C"/>
    <w:rsid w:val="00B42E07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2E07"/>
    <w:rPr>
      <w:b/>
      <w:bCs/>
    </w:rPr>
  </w:style>
  <w:style w:type="paragraph" w:styleId="a4">
    <w:name w:val="Body Text"/>
    <w:basedOn w:val="a"/>
    <w:link w:val="a5"/>
    <w:rsid w:val="00B42E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B42E0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3604</Words>
  <Characters>20545</Characters>
  <Application>Microsoft Office Word</Application>
  <DocSecurity>0</DocSecurity>
  <Lines>171</Lines>
  <Paragraphs>48</Paragraphs>
  <ScaleCrop>false</ScaleCrop>
  <Company/>
  <LinksUpToDate>false</LinksUpToDate>
  <CharactersWithSpaces>24101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2022-01-03T06:54:00Z</dcterms:created>
  <dcterms:modified xsi:type="dcterms:W3CDTF">2022-01-03T06:55:00Z</dcterms:modified>
</cp:coreProperties>
</file>